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292CEE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92CEE" w:rsidRDefault="007D3AD6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292CEE" w:rsidRDefault="007D3AD6">
            <w:pPr>
              <w:spacing w:after="0" w:line="240" w:lineRule="auto"/>
            </w:pPr>
            <w:r>
              <w:t>10688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92CEE" w:rsidRDefault="007D3AD6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292CEE" w:rsidRDefault="007D3AD6">
            <w:pPr>
              <w:spacing w:after="0" w:line="240" w:lineRule="auto"/>
            </w:pPr>
            <w:r>
              <w:t>PRVA OSNOVNA ŠKOLA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92CEE" w:rsidRDefault="007D3AD6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292CEE" w:rsidRDefault="007D3AD6">
            <w:pPr>
              <w:spacing w:after="0" w:line="240" w:lineRule="auto"/>
            </w:pPr>
            <w:r>
              <w:t>31</w:t>
            </w:r>
          </w:p>
        </w:tc>
      </w:tr>
    </w:tbl>
    <w:p w:rsidR="00292CEE" w:rsidRDefault="007D3AD6">
      <w:r>
        <w:br/>
      </w:r>
    </w:p>
    <w:p w:rsidR="00292CEE" w:rsidRDefault="007D3AD6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292CEE" w:rsidRDefault="007D3AD6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292CEE" w:rsidRDefault="007D3AD6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1.350.608,08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1.563.603,23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115,8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1.548.066,48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1.571.885,02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101,5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292CE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197.458,40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8.281,79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4,2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102,0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2.564,96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4.230,11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164,9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292CE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2.388,42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4.050,11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169,6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292CE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292CE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199.846,82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12.331,90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6,2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 xml:space="preserve">Manjak prihoda i primitaka (šifra Y005) u iznosu od 12.331,90 eura odnosi se na neplaćene a knjižene računa do 30. lipnja 2026.g. za školsku prehranu Standard MZOM. Isti računi se odnose na svibanj i lipanj. Plaćanje računa za svibanj izvršeno je početkom </w:t>
      </w:r>
      <w:r>
        <w:t>srpnja 2026.g. Prihodi poslovanja (šifra 6) ostvaruju se kroz konto 6361 Tekuće pomoći proračunskim korisnicima iz proračuna koji im nije nadležan u iznosu od 1.280.518,51 eura (plaće, ostale rashode za zaposlene), kroz konto 6526 Ostali nespomenuti prihod</w:t>
      </w:r>
      <w:r>
        <w:t xml:space="preserve">i u iznosu od 33.819,20 eura (prihod od produženog boravka za plaće 3 zaposlenice u iznosu od 40% te u cijelosti </w:t>
      </w:r>
      <w:r>
        <w:lastRenderedPageBreak/>
        <w:t>pokrivanje troškova prehrane u produženom boravku), kroz konto 6615 Prihodi od pruženih usluga (vlastiti prihodi ) najam stana u Otoku te najam</w:t>
      </w:r>
      <w:r>
        <w:t xml:space="preserve"> prostora T-</w:t>
      </w:r>
      <w:proofErr w:type="spellStart"/>
      <w:r>
        <w:t>c</w:t>
      </w:r>
      <w:r>
        <w:t>om</w:t>
      </w:r>
      <w:proofErr w:type="spellEnd"/>
      <w:r>
        <w:t xml:space="preserve"> u Donjim Dubravama prihod  u iznosu  541,50 eura, prihod konta 6631 donacije od pravnih osoba u iznosu od 900,00 eura, te prihod konta 6712 Prihodi od Karlovačke županije u iznosu 246.861,02 eura i konto 6711 prihod od Karlovačke županije </w:t>
      </w:r>
      <w:r>
        <w:t>u iznosu od 963,00 za lektiru. Škola ostvaruje i prihod (šifra 7) od prodaje jednog preostalog stana u otkupu na kontu 7211 u iznosu od 180,00 eura. Manjak prihoda u razdoblju od 1.1. do 30.6.2026.g. podmirit će se početkom srpnja 2026 uplatom MZOM za preh</w:t>
      </w:r>
      <w:r>
        <w:t>ranu. Rashodi (šifra 3) odnose se na isplatu plaća zaposlenika te ostalih troškova zaposlenika (konto 311 i 312 ) u iznosu od  1.273.526,30 eura; materijalni rashodi (konto321) naknade troškova zaposlenika u iznosu 29.636,41 eura od toga na prijevoz zaposl</w:t>
      </w:r>
      <w:r>
        <w:t>enika 23.000,41 eura. materijalni troškovi (konto 322) 125.256,16 eura su redovni troškovi materijala potrebnih za redovno poslovanje Škole. Troškovi usluga (konto 323) iznos od 138.953,18 eura su uvećani u odnosu na prošlu godinu iz razloga dogradnje mati</w:t>
      </w:r>
      <w:r>
        <w:t>čne škole te pripreme za izgradnju dvorane u Zagorju. Kao i ostali troškovi (konto329,343,381). Nabavka za financijsku imovinu (šifra 4) nabavljeno je uredska oprema za ured psihologa te novo računalo u tajništvu. Nabavljene je i lektira za koju je sredstv</w:t>
      </w:r>
      <w:r>
        <w:t>a osigurala Karlovačka županija. Troškove dogradnje matične škole koja je pri samom kraju plaćanje vrši direktno Karlovačka županija prema dobavljačima.</w:t>
      </w:r>
    </w:p>
    <w:p w:rsidR="00292CEE" w:rsidRDefault="007D3AD6">
      <w:r>
        <w:br/>
      </w:r>
    </w:p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1.350.608,08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1.563.603,23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115,8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Povećanje prihoda uvjetovano je povećanjem troškova. Prihodi za plaće  su uvećani zbog porasta osnovice u travnju ove godine te uvećanim brojem zaposlenika.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</w:t>
            </w:r>
            <w:r>
              <w:rPr>
                <w:b/>
                <w:sz w:val="18"/>
              </w:rPr>
              <w:t>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1.131.253,92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1.280.518,51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113,2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Povećanje prihoda uvjetovano porastom osnovice u travnju 2026. te porastom broja zapos</w:t>
      </w:r>
      <w:r>
        <w:t>l</w:t>
      </w:r>
      <w:r>
        <w:t>enika u odnosu na prošlo razdoblje.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1.131.253,92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1.280.518,51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113,2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Porast osnovice u travnju 2026.g. i porast broja zaposlenika uvjetovalo je porast prihoda.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upravnih i administrativnih pristojbi, pristojbi po posebnim propisima i </w:t>
            </w:r>
            <w:r>
              <w:rPr>
                <w:sz w:val="18"/>
              </w:rPr>
              <w:t>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23.616,00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33.819,20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143,2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Ostali prihodi uv</w:t>
      </w:r>
      <w:r>
        <w:t>ećani su jer od ove školske 2025/26.g. broj polaznika je povećan za 30% u odnosu na isto razdoblje lani.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Otkup stana u Ogulinu idu redovite uplate koje još traju do 2028.g.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Donacije od pravnih </w:t>
            </w:r>
            <w:r>
              <w:rPr>
                <w:sz w:val="18"/>
              </w:rPr>
              <w:t>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52,9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Umanjene donacije se odnose na uplate u različito vrijeme Za školu u Zagorje Bernarda M. Luketića.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193.496,66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247.824,02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128,1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Prihodi od Karlovačk</w:t>
      </w:r>
      <w:r>
        <w:t>e županije uvećani su zbog troškova prijevoza učenika te povećan broj Pomoćnika u nastavi u odnosu na prošlu godinu. Kao i uvećanje troškova vezanih uz redovno poslovanje Škole.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30.158,66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43.518,77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144,3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Uvećanje troškova energije uvjetovano je narudžbom lož ulja u travnju pod povoljnijom cijenom. Neutrošeno gorivo dostatno je za rujan i listopad 2026.g.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116.692,27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138.953,18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119,1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Usluge su uvećanje iz razloga dogradnje matične škole za energetski pregled i izrada izvješća i certifikata.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572,80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11.781,25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2056,8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Održavanje računalnih programa uvedenih u 2025.g. uvjetovali su porast troškova odr</w:t>
      </w:r>
      <w:r>
        <w:t>žavanja. (Uredsko poslovanje)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</w:t>
            </w:r>
            <w:r>
              <w:rPr>
                <w:b/>
                <w:sz w:val="18"/>
              </w:rPr>
              <w:t>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1.122,33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1.387,44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123,6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Doprinos za nezapošljavanje invalida je uvećan od početka 2026.g. koji je uvjetovao uvećanje troškova po kontu.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806,88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208.569,54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Manjak prihoda u 90% se odnosi na knjiženu plaću 30.12.2025.g. a ostali dio koji se odnosi na račune je podmiren.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</w:t>
            </w:r>
            <w:r>
              <w:rPr>
                <w:b/>
                <w:sz w:val="18"/>
              </w:rPr>
              <w:t>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190.169,10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211.211,51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111,1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Odnosi se na plaću za lipanj 2026 knjiženu kao trošak 30.6.2026.g. u iznosu od 187.558,78 eura prehranu MZOM 19.726,43 eura te ostatak od  3.926,30 eura dugovanja roditelja za uslugu Produženog boravaka  i dug za školsku kuhinju iz prijašnjih godina 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</w:t>
      </w:r>
      <w:r>
        <w:rPr>
          <w:sz w:val="28"/>
        </w:rPr>
        <w:t>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Stambeni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102,0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Prihod od stana u Ogulinu koji je u otkupu do 2028.g.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</w:t>
            </w:r>
            <w:r>
              <w:rPr>
                <w:sz w:val="18"/>
              </w:rPr>
              <w:t>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2.564,96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4.230,11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164,9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Nabavka uredski namještaj za psihologa, računalo za admini</w:t>
      </w:r>
      <w:r>
        <w:t>stratora, te lektira.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- preneseni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806,88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208.569,54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Manjak prihoda odnosi se na plaću za lipanj 2026 knjiž</w:t>
      </w:r>
      <w:r>
        <w:t>enu 30.6.2026.g. u iznosu od 187.558,78 eura, za Prehranu Standard MZOM iznos od 19.726,43 eura te preostali iznos se odnosi na zahtjeve prema županiji</w:t>
      </w:r>
      <w:r>
        <w:t xml:space="preserve"> koji su ispostavljeni u srpnju te se za iste plaćan</w:t>
      </w:r>
      <w:r>
        <w:t>je  vrši u srpnju.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292CE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234.055,05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Obveze na dan 30.6.2026.g. odnosi se na nedospjele obveze za plaću 6-2026 u iznosu od 218.155,10 eura te račune koji su također knjiženi u 6-2026 a plaćanje se vrši u srpnju 2026.g.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292CE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13.458,86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Dospjele obveze na dan 30.6.2026.g. odnosi se na račune prehrane Standard MZOM za svibanj i lipanj 2026.g. Računi za svibanj 2026.g. plaćeni su početkom srpnja 2026.g. Računi za prehranu dolaze uglavnom po završetku mjeseca. 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lastRenderedPageBreak/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92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</w:t>
            </w:r>
            <w:r>
              <w:rPr>
                <w:b/>
                <w:sz w:val="18"/>
              </w:rPr>
              <w:t>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2CE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Ukupno obveze za rashode poslovanja (šifre D231+D232+D234+D235+D236+D237+D 238+D239)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13.458,86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92CEE" w:rsidRDefault="007D3AD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92CEE" w:rsidRDefault="00292CEE">
      <w:pPr>
        <w:spacing w:after="0"/>
      </w:pPr>
    </w:p>
    <w:p w:rsidR="00292CEE" w:rsidRDefault="007D3AD6">
      <w:r>
        <w:t>Iznos od 13.458,86 eura odnosi se u cijelosti na račune za prehranu Standard MZOM. Za svibnja</w:t>
      </w:r>
      <w:r>
        <w:t xml:space="preserve"> račun plaćanje se vršilo početkom srpnja 2026.g.</w:t>
      </w:r>
    </w:p>
    <w:p w:rsidR="00292CEE" w:rsidRDefault="00292CEE"/>
    <w:p w:rsidR="00292CEE" w:rsidRDefault="007D3AD6">
      <w:pPr>
        <w:keepNext/>
        <w:spacing w:line="240" w:lineRule="auto"/>
        <w:jc w:val="center"/>
      </w:pPr>
      <w:r>
        <w:rPr>
          <w:sz w:val="28"/>
        </w:rPr>
        <w:t>Bilješka 21.</w:t>
      </w:r>
    </w:p>
    <w:p w:rsidR="00292CEE" w:rsidRDefault="007D3AD6">
      <w:pPr>
        <w:spacing w:line="240" w:lineRule="auto"/>
        <w:jc w:val="both"/>
      </w:pPr>
      <w:r>
        <w:rPr>
          <w:b/>
        </w:rPr>
        <w:t>EU izvještaj</w:t>
      </w:r>
    </w:p>
    <w:p w:rsidR="00292CEE" w:rsidRDefault="007D3AD6">
      <w:r>
        <w:t>EU sredstva su prihodovana za isplatu plaće te ostalih troškova Pomoćnika u nastavi. P</w:t>
      </w:r>
      <w:r>
        <w:t>rva osnovna škola ima 11 pomoćnika s time da jedan pomoćnik u nastavi radi prijepodnevnoj smjeni s jednim učenikom a u poslijepodnevnoj smjeni s dugim učenikom. Satnica za pomoćnike iznosi 8.00 eura bruto. od ukupno 11 pomoćnica u nastavi  5 ih radi na 4 s</w:t>
      </w:r>
      <w:r>
        <w:t>ata dnevno, 1 na 4 sata s jed</w:t>
      </w:r>
      <w:bookmarkStart w:id="0" w:name="_GoBack"/>
      <w:bookmarkEnd w:id="0"/>
      <w:r>
        <w:t>nim učenikom i 4 s drugim učenikom te 5 na 6 sati dnevno.</w:t>
      </w:r>
    </w:p>
    <w:p w:rsidR="00292CEE" w:rsidRDefault="007D3AD6">
      <w:r>
        <w:t>Prihodi i primici -Nacionalno sufinanciranje iznosi 4.826,72 eura a financiranje za praćenje EU sredstava iznosi 23.451,43 eura. </w:t>
      </w:r>
    </w:p>
    <w:p w:rsidR="00292CEE" w:rsidRDefault="007D3AD6">
      <w:r>
        <w:t>Rashodi i izdaci - Nacionalno sufinancir</w:t>
      </w:r>
      <w:r>
        <w:t>anje iznosi 4.957,24 eura a financiranje za praćenje EU sredstava iznosi  27.529,18 eura</w:t>
      </w:r>
    </w:p>
    <w:p w:rsidR="00292CEE" w:rsidRDefault="00292CEE"/>
    <w:sectPr w:rsidR="00292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CEE"/>
    <w:rsid w:val="00292CEE"/>
    <w:rsid w:val="007D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B811"/>
  <w15:docId w15:val="{BF80001F-95A1-43FE-AD02-ECDCB9F2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D3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3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1722</Words>
  <Characters>9821</Characters>
  <Application>Microsoft Office Word</Application>
  <DocSecurity>0</DocSecurity>
  <Lines>81</Lines>
  <Paragraphs>23</Paragraphs>
  <ScaleCrop>false</ScaleCrop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Miranda Cetinjanin</cp:lastModifiedBy>
  <cp:revision>2</cp:revision>
  <cp:lastPrinted>2026-07-10T06:51:00Z</cp:lastPrinted>
  <dcterms:created xsi:type="dcterms:W3CDTF">2026-07-10T06:51:00Z</dcterms:created>
  <dcterms:modified xsi:type="dcterms:W3CDTF">2026-07-10T06:54:00Z</dcterms:modified>
</cp:coreProperties>
</file>